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  <w:proofErr w:type="gramStart"/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>a.1</w:t>
      </w:r>
      <w:proofErr w:type="gramEnd"/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. </w:t>
      </w:r>
      <w:r w:rsidRPr="006254D5">
        <w:rPr>
          <w:rFonts w:ascii="AvenirLTStd-Roman" w:hAnsi="AvenirLTStd-Roman"/>
          <w:b/>
          <w:color w:val="231F20"/>
          <w:sz w:val="24"/>
          <w:szCs w:val="24"/>
          <w:lang w:val="en-US"/>
        </w:rPr>
        <w:t>Watch the trailer from 0’53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 xml:space="preserve"> down to 1’46 and collect information about </w:t>
      </w:r>
      <w:r w:rsidRPr="006254D5">
        <w:rPr>
          <w:rFonts w:ascii="AvenirLTStd-Oblique" w:hAnsi="AvenirLTStd-Oblique"/>
          <w:i/>
          <w:iCs/>
          <w:color w:val="231F20"/>
          <w:sz w:val="24"/>
          <w:szCs w:val="24"/>
          <w:lang w:val="en-US"/>
        </w:rPr>
        <w:t>The Mousetrap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>:</w:t>
      </w: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br/>
      </w:r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                          </w:t>
      </w:r>
      <w:proofErr w:type="gramStart"/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>a</w:t>
      </w:r>
      <w:proofErr w:type="gramEnd"/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. 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 xml:space="preserve">author </w:t>
      </w:r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b. 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 xml:space="preserve">genre(s) </w:t>
      </w:r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c. 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 xml:space="preserve">origins </w:t>
      </w:r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d. 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 xml:space="preserve">1952 </w:t>
      </w:r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>e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>. now</w:t>
      </w: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</w:p>
    <w:p w:rsidR="009E0305" w:rsidRP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br/>
      </w:r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2. 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 xml:space="preserve">What happened in 1952? Pick out the expression they use (1’18). </w:t>
      </w:r>
      <w:r w:rsidRPr="009E0305">
        <w:rPr>
          <w:rFonts w:ascii="AvenirLTStd-Roman" w:hAnsi="AvenirLTStd-Roman"/>
          <w:color w:val="231F20"/>
          <w:sz w:val="24"/>
          <w:szCs w:val="24"/>
          <w:lang w:val="en-US"/>
        </w:rPr>
        <w:t>What does it mean?</w:t>
      </w: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br/>
      </w:r>
      <w:r w:rsidRPr="006254D5">
        <w:rPr>
          <w:rFonts w:ascii="AvenirLTStd-Black" w:hAnsi="AvenirLTStd-Black"/>
          <w:bCs/>
          <w:color w:val="231F20"/>
          <w:sz w:val="24"/>
          <w:szCs w:val="24"/>
          <w:lang w:val="en-US"/>
        </w:rPr>
        <w:t xml:space="preserve">3. 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 xml:space="preserve">Deduce what “the West End” (1’21) </w:t>
      </w:r>
      <w:proofErr w:type="gramStart"/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>is</w:t>
      </w:r>
      <w:r w:rsidRPr="006254D5">
        <w:rPr>
          <w:rFonts w:ascii="AvenirLTStd-Roman" w:hAnsi="AvenirLTStd-Roman" w:hint="eastAsia"/>
          <w:color w:val="231F20"/>
          <w:sz w:val="24"/>
          <w:szCs w:val="24"/>
          <w:lang w:val="en-US"/>
        </w:rPr>
        <w:t> 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>:</w:t>
      </w:r>
      <w:proofErr w:type="gramEnd"/>
      <w:r>
        <w:rPr>
          <w:rFonts w:ascii="AvenirLTStd-Roman" w:hAnsi="AvenirLTStd-Roman"/>
          <w:color w:val="231F20"/>
          <w:sz w:val="24"/>
          <w:szCs w:val="24"/>
          <w:lang w:val="en-US"/>
        </w:rPr>
        <w:t xml:space="preserve"> </w:t>
      </w: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br/>
      </w:r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4. 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>What expression means the play was an instant success?</w:t>
      </w: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</w:p>
    <w:p w:rsidR="009E0305" w:rsidRDefault="009E0305" w:rsidP="009E0305">
      <w:pPr>
        <w:rPr>
          <w:rFonts w:ascii="AvenirLTStd-Roman" w:hAnsi="AvenirLTStd-Roman"/>
          <w:color w:val="231F20"/>
          <w:sz w:val="24"/>
          <w:szCs w:val="24"/>
          <w:lang w:val="en-US"/>
        </w:rPr>
      </w:pP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br/>
      </w:r>
      <w:r w:rsidRPr="006254D5">
        <w:rPr>
          <w:rFonts w:ascii="AvenirLTStd-Black" w:hAnsi="AvenirLTStd-Black"/>
          <w:b/>
          <w:bCs/>
          <w:color w:val="231F20"/>
          <w:sz w:val="24"/>
          <w:szCs w:val="24"/>
          <w:lang w:val="en-US"/>
        </w:rPr>
        <w:t xml:space="preserve">5. </w:t>
      </w:r>
      <w:r w:rsidRPr="006254D5">
        <w:rPr>
          <w:rFonts w:ascii="AvenirLTStd-Roman" w:hAnsi="AvenirLTStd-Roman"/>
          <w:color w:val="231F20"/>
          <w:sz w:val="24"/>
          <w:szCs w:val="24"/>
          <w:lang w:val="en-US"/>
        </w:rPr>
        <w:t xml:space="preserve">Recap what you have learnt so far in your own words, using these elements: </w:t>
      </w:r>
    </w:p>
    <w:p w:rsidR="009E0305" w:rsidRDefault="009E0305" w:rsidP="009E0305">
      <w:pPr>
        <w:rPr>
          <w:rFonts w:ascii="AvenirLTStd-Oblique" w:hAnsi="AvenirLTStd-Oblique"/>
          <w:i/>
          <w:iCs/>
          <w:color w:val="231F20"/>
          <w:sz w:val="24"/>
          <w:szCs w:val="24"/>
          <w:lang w:val="en-US"/>
        </w:rPr>
      </w:pPr>
      <w:proofErr w:type="gramStart"/>
      <w:r w:rsidRPr="006254D5">
        <w:rPr>
          <w:rFonts w:ascii="AvenirLTStd-Oblique" w:hAnsi="AvenirLTStd-Oblique"/>
          <w:i/>
          <w:iCs/>
          <w:color w:val="231F20"/>
          <w:sz w:val="24"/>
          <w:szCs w:val="24"/>
          <w:lang w:val="en-US"/>
        </w:rPr>
        <w:t>Originally…</w:t>
      </w:r>
      <w:proofErr w:type="gramEnd"/>
      <w:r w:rsidRPr="006254D5">
        <w:rPr>
          <w:rFonts w:ascii="AvenirLTStd-Oblique" w:hAnsi="AvenirLTStd-Oblique"/>
          <w:i/>
          <w:iCs/>
          <w:color w:val="231F20"/>
          <w:sz w:val="24"/>
          <w:szCs w:val="24"/>
          <w:lang w:val="en-US"/>
        </w:rPr>
        <w:t xml:space="preserve"> </w:t>
      </w:r>
    </w:p>
    <w:p w:rsidR="009E0305" w:rsidRDefault="009E0305" w:rsidP="009E0305">
      <w:pPr>
        <w:rPr>
          <w:rFonts w:ascii="AvenirLTStd-Oblique" w:hAnsi="AvenirLTStd-Oblique"/>
          <w:i/>
          <w:iCs/>
          <w:color w:val="231F20"/>
          <w:sz w:val="24"/>
          <w:szCs w:val="24"/>
        </w:rPr>
      </w:pPr>
      <w:proofErr w:type="spellStart"/>
      <w:r w:rsidRPr="00806931">
        <w:rPr>
          <w:rFonts w:ascii="AvenirLTStd-Oblique" w:hAnsi="AvenirLTStd-Oblique"/>
          <w:i/>
          <w:iCs/>
          <w:color w:val="231F20"/>
          <w:sz w:val="24"/>
          <w:szCs w:val="24"/>
        </w:rPr>
        <w:t>Then</w:t>
      </w:r>
      <w:proofErr w:type="spellEnd"/>
      <w:r w:rsidRPr="00806931">
        <w:rPr>
          <w:rFonts w:ascii="AvenirLTStd-Oblique" w:hAnsi="AvenirLTStd-Oblique"/>
          <w:i/>
          <w:iCs/>
          <w:color w:val="231F20"/>
          <w:sz w:val="24"/>
          <w:szCs w:val="24"/>
        </w:rPr>
        <w:t xml:space="preserve"> in 1952</w:t>
      </w:r>
    </w:p>
    <w:p w:rsidR="009E0305" w:rsidRPr="00806931" w:rsidRDefault="009E0305" w:rsidP="009E0305">
      <w:pPr>
        <w:rPr>
          <w:rFonts w:ascii="AvenirLTStd-Roman" w:hAnsi="AvenirLTStd-Roman"/>
          <w:color w:val="231F20"/>
          <w:sz w:val="24"/>
          <w:szCs w:val="24"/>
        </w:rPr>
      </w:pPr>
      <w:r w:rsidRPr="00806931">
        <w:rPr>
          <w:rFonts w:ascii="AvenirLTStd-Oblique" w:hAnsi="AvenirLTStd-Oblique"/>
          <w:i/>
          <w:iCs/>
          <w:color w:val="231F20"/>
          <w:sz w:val="24"/>
          <w:szCs w:val="24"/>
        </w:rPr>
        <w:t xml:space="preserve">… </w:t>
      </w:r>
      <w:proofErr w:type="spellStart"/>
      <w:r w:rsidRPr="00806931">
        <w:rPr>
          <w:rFonts w:ascii="AvenirLTStd-Oblique" w:hAnsi="AvenirLTStd-Oblique"/>
          <w:i/>
          <w:iCs/>
          <w:color w:val="231F20"/>
          <w:sz w:val="24"/>
          <w:szCs w:val="24"/>
        </w:rPr>
        <w:t>Now</w:t>
      </w:r>
      <w:proofErr w:type="spellEnd"/>
    </w:p>
    <w:p w:rsidR="00B811A9" w:rsidRDefault="00B811A9"/>
    <w:sectPr w:rsidR="00B811A9" w:rsidSect="00B8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LTStd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LTStd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LTStd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0305"/>
    <w:rsid w:val="009E0305"/>
    <w:rsid w:val="00B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>..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aissanir</dc:creator>
  <cp:keywords/>
  <dc:description/>
  <cp:lastModifiedBy>aissanir</cp:lastModifiedBy>
  <cp:revision>2</cp:revision>
  <dcterms:created xsi:type="dcterms:W3CDTF">2015-12-11T15:17:00Z</dcterms:created>
  <dcterms:modified xsi:type="dcterms:W3CDTF">2015-12-11T15:19:00Z</dcterms:modified>
</cp:coreProperties>
</file>