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85" w:rsidRDefault="00031585" w:rsidP="00A01D6A">
      <w:pPr>
        <w:jc w:val="both"/>
        <w:rPr>
          <w:rFonts w:ascii="Arial Narrow" w:hAnsi="Arial Narrow" w:cs="Arial"/>
          <w:b/>
          <w:color w:val="000000" w:themeColor="text1"/>
          <w:sz w:val="36"/>
          <w:szCs w:val="36"/>
          <w:u w:val="single"/>
        </w:rPr>
      </w:pPr>
    </w:p>
    <w:p w:rsidR="0001480E" w:rsidRPr="00031585" w:rsidRDefault="0001480E" w:rsidP="00A01D6A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31585">
        <w:rPr>
          <w:rFonts w:ascii="Arial Narrow" w:hAnsi="Arial Narrow" w:cs="Arial"/>
          <w:color w:val="000000" w:themeColor="text1"/>
          <w:sz w:val="28"/>
          <w:szCs w:val="28"/>
        </w:rPr>
        <w:t>Les travailleurs détachés viennent principalement de</w:t>
      </w:r>
      <w:r w:rsidR="00A01D6A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Pologne,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Roumanie et </w:t>
      </w:r>
      <w:r w:rsidR="00A01D6A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du 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>Portugal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. Il</w:t>
      </w:r>
      <w:r w:rsidR="00A01D6A" w:rsidRPr="00031585">
        <w:rPr>
          <w:rFonts w:ascii="Arial Narrow" w:hAnsi="Arial Narrow" w:cs="Arial"/>
          <w:color w:val="000000" w:themeColor="text1"/>
          <w:sz w:val="28"/>
          <w:szCs w:val="28"/>
        </w:rPr>
        <w:t>s travaillent hors de leur pays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, ils sont </w:t>
      </w:r>
      <w:r w:rsidR="00621792" w:rsidRPr="00031585">
        <w:rPr>
          <w:rFonts w:ascii="Arial Narrow" w:hAnsi="Arial Narrow" w:cs="Arial"/>
          <w:color w:val="000000" w:themeColor="text1"/>
          <w:sz w:val="28"/>
          <w:szCs w:val="28"/>
        </w:rPr>
        <w:t>missionnés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 xml:space="preserve">par leur entreprise 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>dans un pays qui n’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est pas le leur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, ils vont principalement en Allemagne, en France et en Belgique, les </w:t>
      </w:r>
      <w:r w:rsidRPr="00031585">
        <w:rPr>
          <w:rFonts w:ascii="Arial Narrow" w:hAnsi="Arial Narrow" w:cs="Arial"/>
          <w:color w:val="000000" w:themeColor="text1"/>
          <w:sz w:val="26"/>
          <w:szCs w:val="26"/>
        </w:rPr>
        <w:t>travailleurs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détachés travaillent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surtout</w:t>
      </w:r>
      <w:r w:rsidR="00607629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dans le secteur du bâtiment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et dans le secteur agricole,</w:t>
      </w:r>
      <w:r w:rsidR="00607629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ils y travaillent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pour une durée déterminée, c’est donc un travail temporaire. Le salaire est celui du pays d’accueil et les charges sociales sont celles du pays d’origine.</w:t>
      </w:r>
    </w:p>
    <w:p w:rsidR="00031585" w:rsidRDefault="00031585" w:rsidP="00A01D6A">
      <w:pPr>
        <w:jc w:val="both"/>
        <w:rPr>
          <w:rStyle w:val="lev"/>
          <w:rFonts w:ascii="Arial Narrow" w:hAnsi="Arial Narrow" w:cs="Arial"/>
          <w:b w:val="0"/>
          <w:sz w:val="28"/>
          <w:szCs w:val="28"/>
        </w:rPr>
      </w:pPr>
      <w:r>
        <w:rPr>
          <w:rStyle w:val="lev"/>
          <w:rFonts w:ascii="Arial Narrow" w:hAnsi="Arial Narrow" w:cs="Arial"/>
          <w:b w:val="0"/>
          <w:sz w:val="28"/>
          <w:szCs w:val="28"/>
        </w:rPr>
        <w:t>La directive de 1996 a permis à</w:t>
      </w: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 toutes les entreprises de l’union européenne d’envoyer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d</w:t>
      </w: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es salariés dans un autre pays membre.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C’est cette directive qui a fixé toutes les réglementations.</w:t>
      </w:r>
    </w:p>
    <w:p w:rsidR="00A01D6A" w:rsidRPr="00031585" w:rsidRDefault="0001480E" w:rsidP="00A01D6A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Les travailleurs détachés sont très prisés par les employeurs, car en effet ils coûtent beaucoup moins cher qu’un employé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local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, les charges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à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payer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étant</w:t>
      </w:r>
      <w:r w:rsidR="00E12392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beaucoup plus basses dans les pays d’où proviennent les travailleurs détachés</w:t>
      </w:r>
      <w:r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>Ce qui crée</w:t>
      </w:r>
      <w:r w:rsidR="00A01D6A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une augmentation du chômage dans les pays </w:t>
      </w:r>
      <w:r w:rsidR="00031585">
        <w:rPr>
          <w:rFonts w:ascii="Arial Narrow" w:hAnsi="Arial Narrow" w:cs="Arial"/>
          <w:color w:val="000000" w:themeColor="text1"/>
          <w:sz w:val="28"/>
          <w:szCs w:val="28"/>
        </w:rPr>
        <w:t xml:space="preserve">d’accueil </w:t>
      </w:r>
      <w:r w:rsidR="00A01D6A" w:rsidRPr="00031585">
        <w:rPr>
          <w:rFonts w:ascii="Arial Narrow" w:hAnsi="Arial Narrow" w:cs="Arial"/>
          <w:color w:val="000000" w:themeColor="text1"/>
          <w:sz w:val="28"/>
          <w:szCs w:val="28"/>
        </w:rPr>
        <w:t>concernés.</w:t>
      </w:r>
    </w:p>
    <w:p w:rsidR="0066149D" w:rsidRPr="00031585" w:rsidRDefault="00031585" w:rsidP="00A01D6A">
      <w:pPr>
        <w:jc w:val="both"/>
        <w:rPr>
          <w:rStyle w:val="lev"/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De cette directive, dépassée pour les conditions </w:t>
      </w:r>
      <w:proofErr w:type="gramStart"/>
      <w:r>
        <w:rPr>
          <w:rFonts w:ascii="Arial Narrow" w:hAnsi="Arial Narrow" w:cs="Arial"/>
          <w:color w:val="000000" w:themeColor="text1"/>
          <w:sz w:val="28"/>
          <w:szCs w:val="28"/>
        </w:rPr>
        <w:t>actuelles ,</w:t>
      </w:r>
      <w:proofErr w:type="gramEnd"/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certains pays de l’UE craignent un</w:t>
      </w:r>
      <w:r w:rsidR="0066149D" w:rsidRPr="00031585">
        <w:rPr>
          <w:rFonts w:ascii="Arial Narrow" w:hAnsi="Arial Narrow" w:cs="Arial"/>
          <w:color w:val="000000" w:themeColor="text1"/>
          <w:sz w:val="28"/>
          <w:szCs w:val="28"/>
        </w:rPr>
        <w:t xml:space="preserve"> «</w:t>
      </w:r>
      <w:r w:rsidR="0066149D" w:rsidRPr="00031585">
        <w:rPr>
          <w:rStyle w:val="lev"/>
          <w:rFonts w:ascii="Arial Narrow" w:hAnsi="Arial Narrow" w:cs="Arial"/>
          <w:b w:val="0"/>
          <w:sz w:val="28"/>
          <w:szCs w:val="28"/>
        </w:rPr>
        <w:t>dumping social »</w:t>
      </w:r>
      <w:r w:rsidR="00A65E37"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,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c'est-à-dire, l’emploi de</w:t>
      </w: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 travailleurs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clandestins</w:t>
      </w: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,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 xml:space="preserve">le non respect </w:t>
      </w: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des règles sanitaires et de sécurités et des travailleurs sous payés. 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C</w:t>
      </w:r>
      <w:r w:rsidR="00A65E37" w:rsidRPr="00031585">
        <w:rPr>
          <w:rStyle w:val="lev"/>
          <w:rFonts w:ascii="Arial Narrow" w:hAnsi="Arial Narrow" w:cs="Arial"/>
          <w:b w:val="0"/>
          <w:sz w:val="28"/>
          <w:szCs w:val="28"/>
        </w:rPr>
        <w:t>’est pour cela que l’on r</w:t>
      </w:r>
      <w:r>
        <w:rPr>
          <w:rStyle w:val="lev"/>
          <w:rFonts w:ascii="Arial Narrow" w:hAnsi="Arial Narrow" w:cs="Arial"/>
          <w:b w:val="0"/>
          <w:sz w:val="28"/>
          <w:szCs w:val="28"/>
        </w:rPr>
        <w:t>éforme la Directive Européenne.</w:t>
      </w:r>
    </w:p>
    <w:p w:rsidR="003945CC" w:rsidRPr="00031585" w:rsidRDefault="00A65E37" w:rsidP="00A01D6A">
      <w:pPr>
        <w:jc w:val="both"/>
        <w:rPr>
          <w:rStyle w:val="lev"/>
          <w:rFonts w:ascii="Arial Narrow" w:hAnsi="Arial Narrow" w:cs="Arial"/>
          <w:b w:val="0"/>
          <w:sz w:val="28"/>
          <w:szCs w:val="28"/>
        </w:rPr>
      </w:pPr>
      <w:r w:rsidRPr="00031585">
        <w:rPr>
          <w:rStyle w:val="lev"/>
          <w:rFonts w:ascii="Arial Narrow" w:hAnsi="Arial Narrow" w:cs="Arial"/>
          <w:b w:val="0"/>
          <w:sz w:val="28"/>
          <w:szCs w:val="28"/>
        </w:rPr>
        <w:t>La Commission Européenne souhaite appuyer sa réforme sur le principe «à travail égal, salaire égal »</w:t>
      </w:r>
      <w:r w:rsidR="00A01D6A" w:rsidRPr="00031585">
        <w:rPr>
          <w:rStyle w:val="lev"/>
          <w:rFonts w:ascii="Arial Narrow" w:hAnsi="Arial Narrow" w:cs="Arial"/>
          <w:b w:val="0"/>
          <w:sz w:val="28"/>
          <w:szCs w:val="28"/>
        </w:rPr>
        <w:t>. Onze E</w:t>
      </w:r>
      <w:r w:rsidR="006B669F" w:rsidRPr="00031585">
        <w:rPr>
          <w:rStyle w:val="lev"/>
          <w:rFonts w:ascii="Arial Narrow" w:hAnsi="Arial Narrow" w:cs="Arial"/>
          <w:b w:val="0"/>
          <w:sz w:val="28"/>
          <w:szCs w:val="28"/>
        </w:rPr>
        <w:t>tats sont contre cette réforme, ils  craignent une augmentation du chômage dans leurs pays et une circulation libre des travailleurs. Le Parlement Européen</w:t>
      </w:r>
      <w:r w:rsidR="00A01D6A"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 doit</w:t>
      </w:r>
      <w:r w:rsidR="006B669F"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 prononce</w:t>
      </w:r>
      <w:r w:rsidR="00A01D6A" w:rsidRPr="00031585">
        <w:rPr>
          <w:rStyle w:val="lev"/>
          <w:rFonts w:ascii="Arial Narrow" w:hAnsi="Arial Narrow" w:cs="Arial"/>
          <w:b w:val="0"/>
          <w:sz w:val="28"/>
          <w:szCs w:val="28"/>
        </w:rPr>
        <w:t>r</w:t>
      </w:r>
      <w:r w:rsidR="006B669F" w:rsidRPr="00031585">
        <w:rPr>
          <w:rStyle w:val="lev"/>
          <w:rFonts w:ascii="Arial Narrow" w:hAnsi="Arial Narrow" w:cs="Arial"/>
          <w:b w:val="0"/>
          <w:sz w:val="28"/>
          <w:szCs w:val="28"/>
        </w:rPr>
        <w:t xml:space="preserve"> en 2017 sur la réforme de la directive des travailleurs détachés.</w:t>
      </w:r>
    </w:p>
    <w:p w:rsidR="003945CC" w:rsidRDefault="00031585" w:rsidP="00A01D6A">
      <w:pPr>
        <w:jc w:val="both"/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105410</wp:posOffset>
            </wp:positionV>
            <wp:extent cx="2139950" cy="2952750"/>
            <wp:effectExtent l="19050" t="0" r="0" b="0"/>
            <wp:wrapSquare wrapText="bothSides"/>
            <wp:docPr id="4" name="Image 4" descr="Résultat de recherche d'images pour &quot;travailleurs détach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ravailleurs détaché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D6A">
        <w:rPr>
          <w:rStyle w:val="lev"/>
          <w:rFonts w:ascii="Arial" w:hAnsi="Arial" w:cs="Arial"/>
          <w:b w:val="0"/>
          <w:sz w:val="24"/>
          <w:szCs w:val="24"/>
        </w:rPr>
        <w:tab/>
      </w:r>
    </w:p>
    <w:p w:rsidR="00031585" w:rsidRDefault="00031585" w:rsidP="00A01D6A">
      <w:pPr>
        <w:jc w:val="both"/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 xml:space="preserve">        </w:t>
      </w:r>
    </w:p>
    <w:p w:rsidR="00031585" w:rsidRDefault="00031585" w:rsidP="00A01D6A">
      <w:pPr>
        <w:jc w:val="both"/>
        <w:rPr>
          <w:rStyle w:val="lev"/>
          <w:rFonts w:ascii="Arial" w:hAnsi="Arial" w:cs="Arial"/>
          <w:b w:val="0"/>
          <w:sz w:val="24"/>
          <w:szCs w:val="24"/>
        </w:rPr>
      </w:pPr>
      <w:r w:rsidRPr="00031585">
        <w:rPr>
          <w:rStyle w:val="lev"/>
          <w:rFonts w:ascii="Arial" w:hAnsi="Arial" w:cs="Arial"/>
          <w:b w:val="0"/>
          <w:noProof/>
          <w:sz w:val="24"/>
          <w:szCs w:val="24"/>
          <w:lang w:eastAsia="fr-FR"/>
        </w:rPr>
        <w:drawing>
          <wp:inline distT="0" distB="0" distL="0" distR="0">
            <wp:extent cx="2634503" cy="1791462"/>
            <wp:effectExtent l="19050" t="0" r="0" b="0"/>
            <wp:docPr id="11" name="Image 13" descr="Résultat de recherche d'images pour &quot;drapeau de l'union europé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rapeau de l'union européen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7" cy="179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85" w:rsidRDefault="00031585" w:rsidP="00A01D6A">
      <w:pPr>
        <w:jc w:val="both"/>
        <w:rPr>
          <w:rStyle w:val="lev"/>
          <w:rFonts w:ascii="Arial" w:hAnsi="Arial" w:cs="Arial"/>
          <w:b w:val="0"/>
          <w:sz w:val="24"/>
          <w:szCs w:val="24"/>
        </w:rPr>
      </w:pPr>
    </w:p>
    <w:p w:rsidR="00A65E37" w:rsidRPr="00A65E37" w:rsidRDefault="00A65E37" w:rsidP="000148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65E37" w:rsidRPr="00A65E37" w:rsidSect="0003158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C7" w:rsidRDefault="00393DC7" w:rsidP="00031585">
      <w:pPr>
        <w:spacing w:after="0" w:line="240" w:lineRule="auto"/>
      </w:pPr>
      <w:r>
        <w:separator/>
      </w:r>
    </w:p>
  </w:endnote>
  <w:endnote w:type="continuationSeparator" w:id="0">
    <w:p w:rsidR="00393DC7" w:rsidRDefault="00393DC7" w:rsidP="0003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5" w:rsidRDefault="00621792">
    <w:pPr>
      <w:pStyle w:val="Pieddepage"/>
    </w:pPr>
    <w:r>
      <w:t>HERBRETEAU Ismaël  LEVENT Rémy  KOC Selin  DA SILVA SANTOS Elsa</w:t>
    </w:r>
    <w:r w:rsidR="00031585">
      <w:ptab w:relativeTo="margin" w:alignment="center" w:leader="none"/>
    </w:r>
    <w:r w:rsidR="00031585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C7" w:rsidRDefault="00393DC7" w:rsidP="00031585">
      <w:pPr>
        <w:spacing w:after="0" w:line="240" w:lineRule="auto"/>
      </w:pPr>
      <w:r>
        <w:separator/>
      </w:r>
    </w:p>
  </w:footnote>
  <w:footnote w:type="continuationSeparator" w:id="0">
    <w:p w:rsidR="00393DC7" w:rsidRDefault="00393DC7" w:rsidP="0003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5" w:rsidRDefault="00031585">
    <w:pPr>
      <w:pStyle w:val="En-tte"/>
    </w:pPr>
    <w:r>
      <w:t>Enseignement d’exploration</w:t>
    </w:r>
    <w:r>
      <w:ptab w:relativeTo="margin" w:alignment="center" w:leader="none"/>
    </w:r>
    <w:r>
      <w:t>LES TRAVAILLEURS DETACHES</w:t>
    </w:r>
    <w:r>
      <w:ptab w:relativeTo="margin" w:alignment="right" w:leader="none"/>
    </w:r>
    <w:r>
      <w:t>12/10/2017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0E"/>
    <w:rsid w:val="0001480E"/>
    <w:rsid w:val="00031585"/>
    <w:rsid w:val="000C52B0"/>
    <w:rsid w:val="00393DC7"/>
    <w:rsid w:val="003945CC"/>
    <w:rsid w:val="00571CD6"/>
    <w:rsid w:val="00607629"/>
    <w:rsid w:val="00621792"/>
    <w:rsid w:val="0066149D"/>
    <w:rsid w:val="006B669F"/>
    <w:rsid w:val="00781965"/>
    <w:rsid w:val="00A01D6A"/>
    <w:rsid w:val="00A16E5C"/>
    <w:rsid w:val="00A65E37"/>
    <w:rsid w:val="00B21A96"/>
    <w:rsid w:val="00E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149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1585"/>
  </w:style>
  <w:style w:type="paragraph" w:styleId="Pieddepage">
    <w:name w:val="footer"/>
    <w:basedOn w:val="Normal"/>
    <w:link w:val="PieddepageCar"/>
    <w:uiPriority w:val="99"/>
    <w:semiHidden/>
    <w:unhideWhenUsed/>
    <w:rsid w:val="000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310D-E975-4028-8A7E-880F8F96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iherbretea</dc:creator>
  <cp:lastModifiedBy>blanchet</cp:lastModifiedBy>
  <cp:revision>3</cp:revision>
  <dcterms:created xsi:type="dcterms:W3CDTF">2017-10-12T14:49:00Z</dcterms:created>
  <dcterms:modified xsi:type="dcterms:W3CDTF">2017-11-09T15:34:00Z</dcterms:modified>
</cp:coreProperties>
</file>